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7228.xml.htm"/>
      <w:bookmarkStart w:id="1" w:name="kswkform4_1781727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FRAZELL CHAD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SE CONVENIENCE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ANKENY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CASEYS GENERAL STORES INC</w:t>
              </w:r>
            </w:hyperlink>
            <w:r>
              <w:rPr/>
              <w:t xml:space="preserve"> [ </w:t>
            </w:r>
            <w:r>
              <w:rPr>
                <w:rFonts w:ascii="Times;serif" w:hAnsi="Times;serif"/>
                <w:color w:val="0000FF"/>
                <w:sz w:val="24"/>
                <w:shd w:fill="FFFFFF" w:val="clear"/>
              </w:rPr>
              <w:t>CASY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HR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7,736</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16,436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872.39</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401</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and tender rights under 401k plan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earned upon the vesting of performance-based restricted stock units under Casey's 2024 fiscal year long-term incentive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Closing price of Casey's General Stores, Inc. Common Stock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Allocated to 401k plan account as of April 30, 2026. Does not include any shares allocated by the plan trustee after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the right to receive, following vesting,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terms and conditions of 2018 Stock Incentive Plan. This award vested on June 15, 2026. Not included in the reported award amount is a target amount of performance-based restricted stock units that vested on June 15, 2026, but which are subject to the satisfaction of certain performance criteria other than solely the price of Casey's Common Stock; the final amount of shares earned is reflected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Erika Bertrand, under Power of Attorney dated October 9,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a2025-10x09frazellxpoaha.htm"/>
      <w:bookmarkStart w:id="3" w:name="ksa202510x09frazellxpoah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8200" TargetMode="External"/><Relationship Id="rId5" Type="http://schemas.openxmlformats.org/officeDocument/2006/relationships/hyperlink" Target="http://www.sec.gov/cgi-bin/browse-edgar?action=getcompany&amp;CIK=00007269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1097</Words>
  <Characters>5660</Characters>
  <CharactersWithSpaces>6633</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a2025-10x09frazellxpoaha</dc:title>
</cp:coreProperties>
</file>